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3268" w:rsidRDefault="00000000">
      <w:pPr>
        <w:jc w:val="center"/>
      </w:pPr>
      <w:r>
        <w:rPr>
          <w:b/>
          <w:sz w:val="28"/>
        </w:rPr>
        <w:t>Самостоятельная работа №7</w:t>
      </w:r>
    </w:p>
    <w:p w:rsidR="00673268" w:rsidRDefault="00000000">
      <w:pPr>
        <w:jc w:val="center"/>
      </w:pPr>
      <w:r>
        <w:rPr>
          <w:b/>
        </w:rPr>
        <w:t>Дисциплина: Теория распознавания образов</w:t>
      </w:r>
    </w:p>
    <w:p w:rsidR="00673268" w:rsidRDefault="00000000">
      <w:pPr>
        <w:jc w:val="center"/>
      </w:pPr>
      <w:r>
        <w:t>SVM и ансамбли: выбор гиперпараметров, сравнение моделей и итоговый мини‑отчёт</w:t>
      </w:r>
    </w:p>
    <w:p w:rsidR="00673268" w:rsidRDefault="00673268"/>
    <w:p w:rsidR="00673268" w:rsidRDefault="00000000">
      <w:pPr>
        <w:pStyle w:val="1"/>
      </w:pPr>
      <w:r>
        <w:rPr>
          <w:rFonts w:ascii="Times New Roman" w:eastAsia="Times New Roman" w:hAnsi="Times New Roman"/>
        </w:rPr>
        <w:t>1. Общие требования</w:t>
      </w:r>
    </w:p>
    <w:p w:rsidR="00673268" w:rsidRDefault="00000000">
      <w:pPr>
        <w:pStyle w:val="a0"/>
      </w:pPr>
      <w:r>
        <w:t>Формат выполнения: MATLAB (.m или .mlx). Разрешено использовать встроенные функции Statistics and Machine Learning Toolbox.</w:t>
      </w:r>
    </w:p>
    <w:p w:rsidR="00673268" w:rsidRDefault="00000000">
      <w:pPr>
        <w:pStyle w:val="a0"/>
      </w:pPr>
      <w:r>
        <w:t>Для каждой СР сдаётся: (1) код; (2) результаты (графики/таблицы); (3) мини‑отчёт 1–2 страницы с выводами и цифрами.</w:t>
      </w:r>
    </w:p>
    <w:p w:rsidR="00673268" w:rsidRDefault="00000000">
      <w:pPr>
        <w:pStyle w:val="a0"/>
      </w:pPr>
      <w:r>
        <w:t>Данные: можно использовать встроенные наборы (fisheriris, ionosphere, breastCancer, wineQuality и т.п.) или свой датасет (обязательно описание).</w:t>
      </w:r>
    </w:p>
    <w:p w:rsidR="00673268" w:rsidRDefault="00000000">
      <w:pPr>
        <w:pStyle w:val="a0"/>
      </w:pPr>
      <w:r>
        <w:t>Воспроизводимость: фиксируйте seed (rng), указывайте параметры, сохраняйте модели и результаты.</w:t>
      </w:r>
    </w:p>
    <w:p w:rsidR="00673268" w:rsidRDefault="00000000">
      <w:pPr>
        <w:pStyle w:val="a0"/>
      </w:pPr>
      <w:r>
        <w:t>Графики: подписи осей, легенда, единицы (если есть), указание порогов/границ принятия решений.</w:t>
      </w:r>
    </w:p>
    <w:p w:rsidR="00673268" w:rsidRDefault="00000000">
      <w:pPr>
        <w:pStyle w:val="1"/>
      </w:pPr>
      <w:r>
        <w:rPr>
          <w:rFonts w:ascii="Times New Roman" w:eastAsia="Times New Roman" w:hAnsi="Times New Roman"/>
        </w:rPr>
        <w:t>2. Цель</w:t>
      </w:r>
    </w:p>
    <w:p w:rsidR="00673268" w:rsidRDefault="00000000">
      <w:r>
        <w:t>Сравнить SVM (linear/RBF) и ансамбли (bagging/boosting) на одном датасете, подобрать гиперпараметры и подготовить структурированный итоговый отчёт.</w:t>
      </w:r>
    </w:p>
    <w:p w:rsidR="00673268" w:rsidRDefault="00000000">
      <w:pPr>
        <w:pStyle w:val="1"/>
      </w:pPr>
      <w:r>
        <w:rPr>
          <w:rFonts w:ascii="Times New Roman" w:eastAsia="Times New Roman" w:hAnsi="Times New Roman"/>
        </w:rPr>
        <w:t>3. Задание</w:t>
      </w:r>
    </w:p>
    <w:p w:rsidR="00673268" w:rsidRDefault="00000000">
      <w:pPr>
        <w:pStyle w:val="a"/>
      </w:pPr>
      <w:r>
        <w:t>Выберите датасет (желательно сложнее iris): ionosphere / breastCancer / sonar / собственный.</w:t>
      </w:r>
    </w:p>
    <w:p w:rsidR="00673268" w:rsidRDefault="00000000">
      <w:pPr>
        <w:pStyle w:val="a"/>
      </w:pPr>
      <w:r>
        <w:t>Обучите SVM linear и RBF (fitcsvm) и выполните подбор гиперпараметров C и KernelScale (grid‑search или bayesopt).</w:t>
      </w:r>
    </w:p>
    <w:p w:rsidR="00673268" w:rsidRDefault="00000000">
      <w:pPr>
        <w:pStyle w:val="a"/>
      </w:pPr>
      <w:r>
        <w:t>Обучите ансамбль: Random Forest (bagging) и Boosting (fitcensemble) и сравните.</w:t>
      </w:r>
    </w:p>
    <w:p w:rsidR="00673268" w:rsidRDefault="00000000">
      <w:pPr>
        <w:pStyle w:val="a"/>
      </w:pPr>
      <w:r>
        <w:t>Сравните модели по метрикам: accuracy, macro‑F1, ROC‑AUC (для бинарной), время обучения/предсказания.</w:t>
      </w:r>
    </w:p>
    <w:p w:rsidR="00673268" w:rsidRDefault="00000000">
      <w:pPr>
        <w:pStyle w:val="a"/>
      </w:pPr>
      <w:r>
        <w:t>Постройте важность признаков для ансамбля (predictorImportance) и кратко интерпретируйте.</w:t>
      </w:r>
    </w:p>
    <w:p w:rsidR="00673268" w:rsidRDefault="00000000">
      <w:pPr>
        <w:pStyle w:val="a"/>
      </w:pPr>
      <w:r>
        <w:t>Сделайте итоговый мини‑отчёт: таблица сравнения, выбор лучшей модели и причины выбора.</w:t>
      </w:r>
    </w:p>
    <w:p w:rsidR="00673268" w:rsidRDefault="00000000">
      <w:pPr>
        <w:pStyle w:val="1"/>
      </w:pPr>
      <w:r>
        <w:rPr>
          <w:rFonts w:ascii="Times New Roman" w:eastAsia="Times New Roman" w:hAnsi="Times New Roman"/>
        </w:rPr>
        <w:lastRenderedPageBreak/>
        <w:t>4. Что сдавать</w:t>
      </w:r>
    </w:p>
    <w:p w:rsidR="00673268" w:rsidRDefault="00000000">
      <w:pPr>
        <w:pStyle w:val="a0"/>
      </w:pPr>
      <w:r>
        <w:t>Код: PR_SR7_SVM_Ensembles_Tuning_Compare.m</w:t>
      </w:r>
    </w:p>
    <w:p w:rsidR="00673268" w:rsidRDefault="00000000">
      <w:pPr>
        <w:pStyle w:val="a0"/>
      </w:pPr>
      <w:r>
        <w:t>Графики/таблицы: сравнение метрик, ROC/PR (если бинарная), важность признаков.</w:t>
      </w:r>
    </w:p>
    <w:p w:rsidR="00673268" w:rsidRDefault="00000000">
      <w:pPr>
        <w:pStyle w:val="a0"/>
      </w:pPr>
      <w:r>
        <w:t>Мини‑отчёт: 1–2 стр. (введение, данные, методы, результаты, вывод).</w:t>
      </w:r>
    </w:p>
    <w:p w:rsidR="00673268" w:rsidRDefault="00000000">
      <w:pPr>
        <w:pStyle w:val="1"/>
      </w:pPr>
      <w:r>
        <w:rPr>
          <w:rFonts w:ascii="Times New Roman" w:eastAsia="Times New Roman" w:hAnsi="Times New Roman"/>
        </w:rPr>
        <w:t>5. Критерии оценивания</w:t>
      </w:r>
    </w:p>
    <w:p w:rsidR="00673268" w:rsidRDefault="00000000">
      <w:pPr>
        <w:pStyle w:val="a0"/>
      </w:pPr>
      <w:r>
        <w:t>• Подбор гиперпараметров SVM и корректная оценка — 8 б.</w:t>
      </w:r>
    </w:p>
    <w:p w:rsidR="00673268" w:rsidRDefault="00000000">
      <w:pPr>
        <w:pStyle w:val="a0"/>
      </w:pPr>
      <w:r>
        <w:t>• Ансамбли + сравнение по метрикам и времени — 7 б.</w:t>
      </w:r>
    </w:p>
    <w:p w:rsidR="00673268" w:rsidRDefault="00000000">
      <w:pPr>
        <w:pStyle w:val="a0"/>
      </w:pPr>
      <w:r>
        <w:t>• Feature importance и интерпретация — 3 б.</w:t>
      </w:r>
    </w:p>
    <w:p w:rsidR="00673268" w:rsidRDefault="00000000">
      <w:pPr>
        <w:pStyle w:val="a0"/>
      </w:pPr>
      <w:r>
        <w:t>• Качество мини‑отчёта — 2 б.</w:t>
      </w:r>
    </w:p>
    <w:p w:rsidR="00673268" w:rsidRDefault="00000000">
      <w:pPr>
        <w:pStyle w:val="1"/>
      </w:pPr>
      <w:r>
        <w:rPr>
          <w:rFonts w:ascii="Times New Roman" w:eastAsia="Times New Roman" w:hAnsi="Times New Roman"/>
        </w:rPr>
        <w:t>6. Вопросы для самоконтроля</w:t>
      </w:r>
    </w:p>
    <w:p w:rsidR="00673268" w:rsidRDefault="00000000">
      <w:pPr>
        <w:pStyle w:val="a0"/>
      </w:pPr>
      <w:r>
        <w:t>Зачем Kernel trick и что означает gamma/KernelScale?</w:t>
      </w:r>
    </w:p>
    <w:p w:rsidR="00673268" w:rsidRDefault="00000000">
      <w:pPr>
        <w:pStyle w:val="a0"/>
      </w:pPr>
      <w:r>
        <w:t>Почему ансамбли часто устойчивее к шуму?</w:t>
      </w:r>
    </w:p>
    <w:p w:rsidR="00673268" w:rsidRDefault="00000000">
      <w:pPr>
        <w:pStyle w:val="a0"/>
      </w:pPr>
      <w:r>
        <w:t>Какая метрика важнее при дисбалансе и почему?</w:t>
      </w:r>
    </w:p>
    <w:p w:rsidR="00673268" w:rsidRDefault="00000000">
      <w:pPr>
        <w:pStyle w:val="1"/>
      </w:pPr>
      <w:r>
        <w:rPr>
          <w:rFonts w:ascii="Times New Roman" w:eastAsia="Times New Roman" w:hAnsi="Times New Roman"/>
        </w:rPr>
        <w:t>7. Примечание</w:t>
      </w:r>
    </w:p>
    <w:p w:rsidR="00673268" w:rsidRDefault="00000000">
      <w:r>
        <w:t>Допускается использовать свой датасет, но необходимо приложить описание (источник, число объектов, признаки, метки классов, предобработка). Во всех работах запрещена утечка данных: любые параметры нормализации/отбора/калибровки вычисляются только по train.</w:t>
      </w:r>
    </w:p>
    <w:sectPr w:rsidR="0067326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08609591">
    <w:abstractNumId w:val="8"/>
  </w:num>
  <w:num w:numId="2" w16cid:durableId="499008903">
    <w:abstractNumId w:val="6"/>
  </w:num>
  <w:num w:numId="3" w16cid:durableId="670835390">
    <w:abstractNumId w:val="5"/>
  </w:num>
  <w:num w:numId="4" w16cid:durableId="2118131813">
    <w:abstractNumId w:val="4"/>
  </w:num>
  <w:num w:numId="5" w16cid:durableId="2107194314">
    <w:abstractNumId w:val="7"/>
  </w:num>
  <w:num w:numId="6" w16cid:durableId="1568997913">
    <w:abstractNumId w:val="3"/>
  </w:num>
  <w:num w:numId="7" w16cid:durableId="696396090">
    <w:abstractNumId w:val="2"/>
  </w:num>
  <w:num w:numId="8" w16cid:durableId="1148673563">
    <w:abstractNumId w:val="1"/>
  </w:num>
  <w:num w:numId="9" w16cid:durableId="775322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4D32"/>
    <w:rsid w:val="0006063C"/>
    <w:rsid w:val="0015074B"/>
    <w:rsid w:val="001A3290"/>
    <w:rsid w:val="0029639D"/>
    <w:rsid w:val="00326F90"/>
    <w:rsid w:val="00673268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44D55015-9034-4F4C-805C-847FB1F63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Murat Kunelbayev</cp:lastModifiedBy>
  <cp:revision>2</cp:revision>
  <dcterms:created xsi:type="dcterms:W3CDTF">2026-01-11T16:23:00Z</dcterms:created>
  <dcterms:modified xsi:type="dcterms:W3CDTF">2026-01-11T16:23:00Z</dcterms:modified>
  <cp:category/>
</cp:coreProperties>
</file>